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48"/>
          <w:szCs w:val="48"/>
          <w:rtl w:val="0"/>
        </w:rPr>
        <w:t xml:space="preserve">Expansion Pack - 7/19/13</w:t>
      </w:r>
    </w:p>
    <w:p w:rsidR="00000000" w:rsidDel="00000000" w:rsidP="00000000" w:rsidRDefault="00000000" w:rsidRPr="00000000">
      <w:pPr>
        <w:keepNext w:val="0"/>
        <w:keepLines w:val="0"/>
        <w:widowControl w:val="0"/>
        <w:contextualSpacing w:val="0"/>
        <w:jc w:val="center"/>
      </w:pPr>
      <w:r w:rsidDel="00000000" w:rsidR="00000000" w:rsidRPr="00000000">
        <w:rPr>
          <w:rtl w:val="0"/>
        </w:rPr>
      </w:r>
    </w:p>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28"/>
          <w:szCs w:val="28"/>
          <w:u w:val="single"/>
          <w:rtl w:val="0"/>
        </w:rPr>
        <w:t xml:space="preserve">Utility Talents</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24"/>
          <w:szCs w:val="24"/>
          <w:rtl w:val="0"/>
        </w:rPr>
        <w:t xml:space="preserve">Companion</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u w:val="single"/>
          <w:rtl w:val="0"/>
        </w:rPr>
        <w:t xml:space="preserve">Concept by Kajisora</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You have a companion that can aid and assist you in your travels. It may be a field mouse you feel a kinship with, a very supportive zombie minion that followed you home, or something else entirely. You companion has 5 points in each attribute, and 1 racial trait point (see </w:t>
      </w:r>
      <w:hyperlink r:id="rId5">
        <w:r w:rsidDel="00000000" w:rsidR="00000000" w:rsidRPr="00000000">
          <w:rPr>
            <w:rFonts w:ascii="Times New Roman" w:cs="Times New Roman" w:eastAsia="Times New Roman" w:hAnsi="Times New Roman"/>
            <w:color w:val="1155cc"/>
            <w:sz w:val="24"/>
            <w:szCs w:val="24"/>
            <w:u w:val="single"/>
            <w:rtl w:val="0"/>
          </w:rPr>
          <w:t xml:space="preserve">Genetic Engineering</w:t>
        </w:r>
      </w:hyperlink>
      <w:r w:rsidDel="00000000" w:rsidR="00000000" w:rsidRPr="00000000">
        <w:rPr>
          <w:rFonts w:ascii="Times New Roman" w:cs="Times New Roman" w:eastAsia="Times New Roman" w:hAnsi="Times New Roman"/>
          <w:sz w:val="24"/>
          <w:szCs w:val="24"/>
          <w:rtl w:val="0"/>
        </w:rPr>
        <w:t xml:space="preserve">). These abilities represent all the skills and powers at your companion's disposal - they can use these abilities in basically the same ways a player can. If your desired companion would be a more powerful entity than is represented by these skills and abilities, it’s either too awesome to qualify as a companion or won't use any abilities it has that can't be represented by the above features. You can speak to your companion even if it can’t normally talk to others. If your companion dies, you can resurrect it during an extended rest.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tl w:val="0"/>
        </w:rPr>
      </w:r>
    </w:p>
    <w:p w:rsidR="00000000" w:rsidDel="00000000" w:rsidP="00000000" w:rsidRDefault="00000000" w:rsidRPr="00000000">
      <w:pPr>
        <w:keepNext w:val="0"/>
        <w:keepLines w:val="0"/>
        <w:widowControl w:val="0"/>
        <w:contextualSpacing w:val="0"/>
        <w:jc w:val="left"/>
      </w:pPr>
      <w:r w:rsidDel="00000000" w:rsidR="00000000" w:rsidRPr="00000000">
        <w:rPr>
          <w:rFonts w:ascii="Times New Roman" w:cs="Times New Roman" w:eastAsia="Times New Roman" w:hAnsi="Times New Roman"/>
          <w:b w:val="1"/>
          <w:sz w:val="24"/>
          <w:szCs w:val="24"/>
          <w:rtl w:val="0"/>
        </w:rPr>
        <w:t xml:space="preserve">Evolved Companion</w:t>
      </w:r>
      <w:r w:rsidDel="00000000" w:rsidR="00000000" w:rsidRPr="00000000">
        <w:rPr>
          <w:rtl w:val="0"/>
        </w:rPr>
      </w:r>
    </w:p>
    <w:p w:rsidR="00000000" w:rsidDel="00000000" w:rsidP="00000000" w:rsidRDefault="00000000" w:rsidRPr="00000000">
      <w:pPr>
        <w:keepNext w:val="0"/>
        <w:keepLines w:val="0"/>
        <w:widowControl w:val="0"/>
        <w:contextualSpacing w:val="0"/>
        <w:jc w:val="left"/>
      </w:pPr>
      <w:r w:rsidDel="00000000" w:rsidR="00000000" w:rsidRPr="00000000">
        <w:rPr>
          <w:rFonts w:ascii="Times New Roman" w:cs="Times New Roman" w:eastAsia="Times New Roman" w:hAnsi="Times New Roman"/>
          <w:i w:val="1"/>
          <w:sz w:val="24"/>
          <w:szCs w:val="24"/>
          <w:rtl w:val="0"/>
        </w:rPr>
        <w:t xml:space="preserve">Prerequisite</w:t>
      </w:r>
      <w:r w:rsidDel="00000000" w:rsidR="00000000" w:rsidRPr="00000000">
        <w:rPr>
          <w:rFonts w:ascii="Times New Roman" w:cs="Times New Roman" w:eastAsia="Times New Roman" w:hAnsi="Times New Roman"/>
          <w:sz w:val="24"/>
          <w:szCs w:val="24"/>
          <w:rtl w:val="0"/>
        </w:rPr>
        <w:t xml:space="preserve">: Companion</w:t>
      </w:r>
    </w:p>
    <w:p w:rsidR="00000000" w:rsidDel="00000000" w:rsidP="00000000" w:rsidRDefault="00000000" w:rsidRPr="00000000">
      <w:pPr>
        <w:keepNext w:val="0"/>
        <w:keepLines w:val="0"/>
        <w:widowControl w:val="0"/>
        <w:contextualSpacing w:val="0"/>
        <w:jc w:val="left"/>
      </w:pPr>
      <w:r w:rsidDel="00000000" w:rsidR="00000000" w:rsidRPr="00000000">
        <w:rPr>
          <w:rFonts w:ascii="Times New Roman" w:cs="Times New Roman" w:eastAsia="Times New Roman" w:hAnsi="Times New Roman"/>
          <w:sz w:val="24"/>
          <w:szCs w:val="24"/>
          <w:rtl w:val="0"/>
        </w:rPr>
        <w:t xml:space="preserve">Your companion gains 2 racial trait points. You can take this talent multiple times, expanding your possible companions to a selection of much more skilled and impressive creatures; such as wolves, hawks, hunter bats, ghostly spirits and more.</w:t>
      </w:r>
    </w:p>
    <w:p w:rsidR="00000000" w:rsidDel="00000000" w:rsidP="00000000" w:rsidRDefault="00000000" w:rsidRPr="00000000">
      <w:pPr>
        <w:keepNext w:val="0"/>
        <w:keepLines w:val="0"/>
        <w:widowControl w:val="0"/>
        <w:contextualSpacing w:val="0"/>
        <w:jc w:val="left"/>
      </w:pPr>
      <w:r w:rsidDel="00000000" w:rsidR="00000000" w:rsidRPr="00000000">
        <w:rPr>
          <w:rtl w:val="0"/>
        </w:rPr>
      </w:r>
    </w:p>
    <w:p w:rsidR="00000000" w:rsidDel="00000000" w:rsidP="00000000" w:rsidRDefault="00000000" w:rsidRPr="00000000">
      <w:pPr>
        <w:keepNext w:val="0"/>
        <w:keepLines w:val="0"/>
        <w:widowControl w:val="0"/>
        <w:contextualSpacing w:val="0"/>
        <w:jc w:val="left"/>
      </w:pPr>
      <w:r w:rsidDel="00000000" w:rsidR="00000000" w:rsidRPr="00000000">
        <w:rPr>
          <w:rFonts w:ascii="Times New Roman" w:cs="Times New Roman" w:eastAsia="Times New Roman" w:hAnsi="Times New Roman"/>
          <w:b w:val="1"/>
          <w:sz w:val="24"/>
          <w:szCs w:val="24"/>
          <w:rtl w:val="0"/>
        </w:rPr>
        <w:t xml:space="preserve">Companion Telepathy</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i w:val="1"/>
          <w:sz w:val="24"/>
          <w:szCs w:val="24"/>
          <w:rtl w:val="0"/>
        </w:rPr>
        <w:t xml:space="preserve">Prerequisite</w:t>
      </w:r>
      <w:r w:rsidDel="00000000" w:rsidR="00000000" w:rsidRPr="00000000">
        <w:rPr>
          <w:rFonts w:ascii="Times New Roman" w:cs="Times New Roman" w:eastAsia="Times New Roman" w:hAnsi="Times New Roman"/>
          <w:sz w:val="24"/>
          <w:szCs w:val="24"/>
          <w:rtl w:val="0"/>
        </w:rPr>
        <w:t xml:space="preserve">: Companion</w:t>
      </w:r>
    </w:p>
    <w:p w:rsidR="00000000" w:rsidDel="00000000" w:rsidP="00000000" w:rsidRDefault="00000000" w:rsidRPr="00000000">
      <w:pPr>
        <w:keepNext w:val="0"/>
        <w:keepLines w:val="0"/>
        <w:widowControl w:val="0"/>
        <w:contextualSpacing w:val="0"/>
        <w:jc w:val="left"/>
      </w:pPr>
      <w:r w:rsidDel="00000000" w:rsidR="00000000" w:rsidRPr="00000000">
        <w:rPr>
          <w:rFonts w:ascii="Times New Roman" w:cs="Times New Roman" w:eastAsia="Times New Roman" w:hAnsi="Times New Roman"/>
          <w:sz w:val="24"/>
          <w:szCs w:val="24"/>
          <w:rtl w:val="0"/>
        </w:rPr>
        <w:t xml:space="preserve">You and your companion can communicate telepathically, no matter how far apart you are. Furthermore, you always know the distance and direction to your companion.</w:t>
      </w:r>
    </w:p>
    <w:p w:rsidR="00000000" w:rsidDel="00000000" w:rsidP="00000000" w:rsidRDefault="00000000" w:rsidRPr="00000000">
      <w:pPr>
        <w:keepNext w:val="0"/>
        <w:keepLines w:val="0"/>
        <w:widowControl w:val="0"/>
        <w:contextualSpacing w:val="0"/>
        <w:jc w:val="left"/>
      </w:pPr>
      <w:r w:rsidDel="00000000" w:rsidR="00000000" w:rsidRPr="00000000">
        <w:rPr>
          <w:rtl w:val="0"/>
        </w:rPr>
      </w:r>
    </w:p>
    <w:p w:rsidR="00000000" w:rsidDel="00000000" w:rsidP="00000000" w:rsidRDefault="00000000" w:rsidRPr="00000000">
      <w:pPr>
        <w:keepNext w:val="0"/>
        <w:keepLines w:val="0"/>
        <w:widowControl w:val="0"/>
        <w:contextualSpacing w:val="0"/>
        <w:jc w:val="left"/>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Fonts w:ascii="Times New Roman" w:cs="Times New Roman" w:eastAsia="Times New Roman" w:hAnsi="Times New Roman"/>
          <w:b w:val="1"/>
          <w:sz w:val="28"/>
          <w:szCs w:val="28"/>
          <w:u w:val="single"/>
          <w:rtl w:val="0"/>
        </w:rPr>
        <w:t xml:space="preserve">Items</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24"/>
          <w:szCs w:val="24"/>
          <w:rtl w:val="0"/>
        </w:rPr>
        <w:t xml:space="preserve">Soldier’s Vest</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- 500 Gold [</w:t>
      </w:r>
      <w:r w:rsidDel="00000000" w:rsidR="00000000" w:rsidRPr="00000000">
        <w:rPr>
          <w:rFonts w:ascii="Times New Roman" w:cs="Times New Roman" w:eastAsia="Times New Roman" w:hAnsi="Times New Roman"/>
          <w:sz w:val="24"/>
          <w:szCs w:val="24"/>
          <w:u w:val="single"/>
          <w:rtl w:val="0"/>
        </w:rPr>
        <w:t xml:space="preserve">Created by Xel Unknown and Ramsus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Armor</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You gain resist 1 while you have temporary hp.</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24"/>
          <w:szCs w:val="24"/>
          <w:rtl w:val="0"/>
        </w:rPr>
        <w:t xml:space="preserve">Soldier’s </w:t>
      </w:r>
      <w:r w:rsidDel="00000000" w:rsidR="00000000" w:rsidRPr="00000000">
        <w:rPr>
          <w:rFonts w:ascii="Times New Roman" w:cs="Times New Roman" w:eastAsia="Times New Roman" w:hAnsi="Times New Roman"/>
          <w:b w:val="1"/>
          <w:sz w:val="24"/>
          <w:szCs w:val="24"/>
          <w:rtl w:val="0"/>
        </w:rPr>
        <w:t xml:space="preserve">Armor </w:t>
      </w:r>
      <w:r w:rsidDel="00000000" w:rsidR="00000000" w:rsidRPr="00000000">
        <w:rPr>
          <w:rFonts w:ascii="Times New Roman" w:cs="Times New Roman" w:eastAsia="Times New Roman" w:hAnsi="Times New Roman"/>
          <w:sz w:val="24"/>
          <w:szCs w:val="24"/>
          <w:rtl w:val="0"/>
        </w:rPr>
        <w:t xml:space="preserve">- 1500 Gold [</w:t>
      </w:r>
      <w:r w:rsidDel="00000000" w:rsidR="00000000" w:rsidRPr="00000000">
        <w:rPr>
          <w:rFonts w:ascii="Times New Roman" w:cs="Times New Roman" w:eastAsia="Times New Roman" w:hAnsi="Times New Roman"/>
          <w:sz w:val="24"/>
          <w:szCs w:val="24"/>
          <w:u w:val="single"/>
          <w:rtl w:val="0"/>
        </w:rPr>
        <w:t xml:space="preserve">Created by Xel Unknown and Ramsus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Armor</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You gain resist 2 while you have temporary hp.</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4"/>
          <w:szCs w:val="24"/>
          <w:rtl w:val="0"/>
        </w:rPr>
        <w:t xml:space="preserve">Mystic </w:t>
      </w:r>
      <w:r w:rsidDel="00000000" w:rsidR="00000000" w:rsidRPr="00000000">
        <w:rPr>
          <w:rFonts w:ascii="Times New Roman" w:cs="Times New Roman" w:eastAsia="Times New Roman" w:hAnsi="Times New Roman"/>
          <w:b w:val="1"/>
          <w:sz w:val="24"/>
          <w:szCs w:val="24"/>
          <w:rtl w:val="0"/>
        </w:rPr>
        <w:t xml:space="preserve">Sheath</w:t>
      </w:r>
      <w:r w:rsidDel="00000000" w:rsidR="00000000" w:rsidRPr="00000000">
        <w:rPr>
          <w:rFonts w:ascii="Times New Roman" w:cs="Times New Roman" w:eastAsia="Times New Roman" w:hAnsi="Times New Roman"/>
          <w:sz w:val="24"/>
          <w:szCs w:val="24"/>
          <w:rtl w:val="0"/>
        </w:rPr>
        <w:t xml:space="preserve"> - 2500 Gold</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Trinket</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Once per battle, you may use the following combat talent</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b w:val="1"/>
          <w:sz w:val="24"/>
          <w:szCs w:val="24"/>
          <w:rtl w:val="0"/>
        </w:rPr>
        <w:t xml:space="preserve">Call to Arms </w:t>
      </w:r>
      <w:r w:rsidDel="00000000" w:rsidR="00000000" w:rsidRPr="00000000">
        <w:rPr>
          <w:rFonts w:ascii="Times New Roman" w:cs="Times New Roman" w:eastAsia="Times New Roman" w:hAnsi="Times New Roman"/>
          <w:sz w:val="24"/>
          <w:szCs w:val="24"/>
          <w:rtl w:val="0"/>
        </w:rPr>
        <w:t xml:space="preserve">- Free Utility [1/Battle]</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Choose a Conjure Weapon talent you brought into battle with you. You may reduce the cost of that talent by 7 energy and use it immediately. This cannot reduce the cost to below 0.</w:t>
      </w: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tl w:val="0"/>
        </w:rPr>
      </w:r>
    </w:p>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28"/>
          <w:szCs w:val="28"/>
          <w:u w:val="single"/>
          <w:rtl w:val="0"/>
        </w:rPr>
        <w:t xml:space="preserve">Combat Talents</w:t>
      </w:r>
    </w:p>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24"/>
          <w:szCs w:val="24"/>
          <w:u w:val="single"/>
          <w:rtl w:val="0"/>
        </w:rPr>
        <w:t xml:space="preserve">Skype</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28"/>
          <w:szCs w:val="28"/>
          <w:rtl w:val="0"/>
        </w:rPr>
        <w:t xml:space="preserve">Paladin</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[-7] </w:t>
      </w:r>
      <w:r w:rsidDel="00000000" w:rsidR="00000000" w:rsidRPr="00000000">
        <w:rPr>
          <w:rFonts w:ascii="Times New Roman" w:cs="Times New Roman" w:eastAsia="Times New Roman" w:hAnsi="Times New Roman"/>
          <w:b w:val="1"/>
          <w:sz w:val="24"/>
          <w:szCs w:val="24"/>
          <w:rtl w:val="0"/>
        </w:rPr>
        <w:t xml:space="preserve">Shield of Valor</w:t>
      </w:r>
      <w:r w:rsidDel="00000000" w:rsidR="00000000" w:rsidRPr="00000000">
        <w:rPr>
          <w:rFonts w:ascii="Times New Roman" w:cs="Times New Roman" w:eastAsia="Times New Roman" w:hAnsi="Times New Roman"/>
          <w:sz w:val="24"/>
          <w:szCs w:val="24"/>
          <w:rtl w:val="0"/>
        </w:rPr>
        <w:t xml:space="preserve"> - Minor Utility [</w:t>
      </w:r>
      <w:r w:rsidDel="00000000" w:rsidR="00000000" w:rsidRPr="00000000">
        <w:rPr>
          <w:rFonts w:ascii="Times New Roman" w:cs="Times New Roman" w:eastAsia="Times New Roman" w:hAnsi="Times New Roman"/>
          <w:sz w:val="24"/>
          <w:szCs w:val="24"/>
          <w:u w:val="single"/>
          <w:rtl w:val="0"/>
        </w:rPr>
        <w:t xml:space="preserve">Inspired by Fury of the Tempest</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You conjure a </w:t>
      </w:r>
      <w:r w:rsidDel="00000000" w:rsidR="00000000" w:rsidRPr="00000000">
        <w:rPr>
          <w:rFonts w:ascii="Times New Roman" w:cs="Times New Roman" w:eastAsia="Times New Roman" w:hAnsi="Times New Roman"/>
          <w:sz w:val="24"/>
          <w:szCs w:val="24"/>
          <w:rtl w:val="0"/>
        </w:rPr>
        <w:t xml:space="preserve">Shield of Valor</w:t>
      </w:r>
      <w:r w:rsidDel="00000000" w:rsidR="00000000" w:rsidRPr="00000000">
        <w:rPr>
          <w:rFonts w:ascii="Times New Roman" w:cs="Times New Roman" w:eastAsia="Times New Roman" w:hAnsi="Times New Roman"/>
          <w:sz w:val="24"/>
          <w:szCs w:val="24"/>
          <w:rtl w:val="0"/>
        </w:rPr>
        <w:t xml:space="preserve"> in your hands. You can dismiss the Shield of Valor as a free action. While you are wielding a Shield of Valor, you cannot use your normal combat talents. Instead you may use the combat talents below.</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b w:val="1"/>
          <w:i w:val="1"/>
          <w:sz w:val="24"/>
          <w:szCs w:val="24"/>
          <w:rtl w:val="0"/>
        </w:rPr>
        <w:t xml:space="preserve">Guardian’s Oath </w:t>
      </w:r>
      <w:r w:rsidDel="00000000" w:rsidR="00000000" w:rsidRPr="00000000">
        <w:rPr>
          <w:rFonts w:ascii="Times New Roman" w:cs="Times New Roman" w:eastAsia="Times New Roman" w:hAnsi="Times New Roman"/>
          <w:sz w:val="24"/>
          <w:szCs w:val="24"/>
          <w:rtl w:val="0"/>
        </w:rPr>
        <w:t xml:space="preserve">- Trait</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You may use “Guardian’s Duty” without paying its energy cost if the ally targeted by the triggering attack is subjected to your “Guardian’s Oath.”</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sz w:val="24"/>
          <w:szCs w:val="24"/>
          <w:rtl w:val="0"/>
        </w:rPr>
        <w:t xml:space="preserve">[+3] </w:t>
      </w:r>
      <w:r w:rsidDel="00000000" w:rsidR="00000000" w:rsidRPr="00000000">
        <w:rPr>
          <w:rFonts w:ascii="Times New Roman" w:cs="Times New Roman" w:eastAsia="Times New Roman" w:hAnsi="Times New Roman"/>
          <w:b w:val="1"/>
          <w:i w:val="1"/>
          <w:sz w:val="24"/>
          <w:szCs w:val="24"/>
          <w:rtl w:val="0"/>
        </w:rPr>
        <w:t xml:space="preserve">Guardian’s Vow</w:t>
      </w:r>
      <w:r w:rsidDel="00000000" w:rsidR="00000000" w:rsidRPr="00000000">
        <w:rPr>
          <w:rFonts w:ascii="Times New Roman" w:cs="Times New Roman" w:eastAsia="Times New Roman" w:hAnsi="Times New Roman"/>
          <w:b w:val="1"/>
          <w:i w:val="1"/>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Standard Utility</w:t>
      </w: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sz w:val="24"/>
          <w:szCs w:val="24"/>
          <w:rtl w:val="0"/>
        </w:rPr>
        <w:t xml:space="preserve">Up to two target allies are subject to your “Guardian’s Oath” until the end of your next turn. You also gain 1d4 temporary hp.</w:t>
      </w:r>
    </w:p>
    <w:p w:rsidR="00000000" w:rsidDel="00000000" w:rsidP="00000000" w:rsidRDefault="00000000" w:rsidRPr="00000000">
      <w:pPr>
        <w:keepNext w:val="0"/>
        <w:keepLines w:val="0"/>
        <w:widowControl w:val="0"/>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i w:val="1"/>
          <w:sz w:val="24"/>
          <w:szCs w:val="24"/>
          <w:rtl w:val="0"/>
        </w:rPr>
        <w:t xml:space="preserve">Shield Bash</w:t>
      </w:r>
      <w:r w:rsidDel="00000000" w:rsidR="00000000" w:rsidRPr="00000000">
        <w:rPr>
          <w:rFonts w:ascii="Times New Roman" w:cs="Times New Roman" w:eastAsia="Times New Roman" w:hAnsi="Times New Roman"/>
          <w:b w:val="1"/>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Standard Attack</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sz w:val="24"/>
          <w:szCs w:val="24"/>
          <w:rtl w:val="0"/>
        </w:rPr>
        <w:t xml:space="preserve">Deal 1d6 damage to target creature, and it takes a -5 penalty to damage until the end of its next turn.</w:t>
      </w:r>
    </w:p>
    <w:p w:rsidR="00000000" w:rsidDel="00000000" w:rsidP="00000000" w:rsidRDefault="00000000" w:rsidRPr="00000000">
      <w:pPr>
        <w:keepNext w:val="0"/>
        <w:keepLines w:val="0"/>
        <w:widowControl w:val="0"/>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i w:val="1"/>
          <w:sz w:val="24"/>
          <w:szCs w:val="24"/>
          <w:rtl w:val="0"/>
        </w:rPr>
        <w:t xml:space="preserve">Stand Tall</w:t>
      </w:r>
      <w:r w:rsidDel="00000000" w:rsidR="00000000" w:rsidRPr="00000000">
        <w:rPr>
          <w:rFonts w:ascii="Times New Roman" w:cs="Times New Roman" w:eastAsia="Times New Roman" w:hAnsi="Times New Roman"/>
          <w:sz w:val="24"/>
          <w:szCs w:val="24"/>
          <w:rtl w:val="0"/>
        </w:rPr>
        <w:t xml:space="preserve"> - Standard Utility</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You take half damage until the end of your next turn, and target ally is subjected to your “Guardian’s Oath” until the end of your next turn.</w:t>
      </w:r>
    </w:p>
    <w:p w:rsidR="00000000" w:rsidDel="00000000" w:rsidP="00000000" w:rsidRDefault="00000000" w:rsidRPr="00000000">
      <w:pPr>
        <w:keepNext w:val="0"/>
        <w:keepLines w:val="0"/>
        <w:widowControl w:val="0"/>
        <w:ind w:left="0" w:firstLine="0"/>
        <w:contextualSpacing w:val="0"/>
        <w:rPr/>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[-2] </w:t>
      </w:r>
      <w:r w:rsidDel="00000000" w:rsidR="00000000" w:rsidRPr="00000000">
        <w:rPr>
          <w:rFonts w:ascii="Times New Roman" w:cs="Times New Roman" w:eastAsia="Times New Roman" w:hAnsi="Times New Roman"/>
          <w:b w:val="1"/>
          <w:i w:val="1"/>
          <w:sz w:val="24"/>
          <w:szCs w:val="24"/>
          <w:rtl w:val="0"/>
        </w:rPr>
        <w:t xml:space="preserve">Guardian’s Duty</w:t>
      </w:r>
      <w:r w:rsidDel="00000000" w:rsidR="00000000" w:rsidRPr="00000000">
        <w:rPr>
          <w:rFonts w:ascii="Times New Roman" w:cs="Times New Roman" w:eastAsia="Times New Roman" w:hAnsi="Times New Roman"/>
          <w:sz w:val="24"/>
          <w:szCs w:val="24"/>
          <w:rtl w:val="0"/>
        </w:rPr>
        <w:t xml:space="preserve"> - Immediate Interrupt</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Trigger – An ally is targeted by an attack.</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sz w:val="24"/>
          <w:szCs w:val="24"/>
          <w:rtl w:val="0"/>
        </w:rPr>
        <w:t xml:space="preserve">Effect - The triggering attack hits you instead. </w:t>
      </w:r>
    </w:p>
    <w:p w:rsidR="00000000" w:rsidDel="00000000" w:rsidP="00000000" w:rsidRDefault="00000000" w:rsidRPr="00000000">
      <w:pPr>
        <w:keepNext w:val="0"/>
        <w:keepLines w:val="0"/>
        <w:widowControl w:val="0"/>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[-3] </w:t>
      </w:r>
      <w:r w:rsidDel="00000000" w:rsidR="00000000" w:rsidRPr="00000000">
        <w:rPr>
          <w:rFonts w:ascii="Times New Roman" w:cs="Times New Roman" w:eastAsia="Times New Roman" w:hAnsi="Times New Roman"/>
          <w:b w:val="1"/>
          <w:i w:val="1"/>
          <w:sz w:val="24"/>
          <w:szCs w:val="24"/>
          <w:rtl w:val="0"/>
        </w:rPr>
        <w:t xml:space="preserve">Under the Aegis</w:t>
      </w:r>
      <w:r w:rsidDel="00000000" w:rsidR="00000000" w:rsidRPr="00000000">
        <w:rPr>
          <w:rFonts w:ascii="Times New Roman" w:cs="Times New Roman" w:eastAsia="Times New Roman" w:hAnsi="Times New Roman"/>
          <w:b w:val="1"/>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Immediate Interrupt</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Trigger - Multiple allies would be hit by the same attack</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Effect - The attack hits only you instead. The Shield of Valor vanishes.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8"/>
          <w:szCs w:val="28"/>
          <w:rtl w:val="0"/>
        </w:rPr>
        <w:t xml:space="preserve">Necromancer</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Take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Life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Standard Attack</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Roll 1d12. Deal that much damage to target creature gain life equal to the roll result.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24"/>
          <w:szCs w:val="24"/>
          <w:u w:val="single"/>
          <w:rtl w:val="0"/>
        </w:rPr>
        <w:t xml:space="preserve">Board</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28"/>
          <w:szCs w:val="28"/>
          <w:rtl w:val="0"/>
        </w:rPr>
        <w:t xml:space="preserve">Paladin</w:t>
      </w: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[-7] </w:t>
      </w:r>
      <w:r w:rsidDel="00000000" w:rsidR="00000000" w:rsidRPr="00000000">
        <w:rPr>
          <w:rFonts w:ascii="Times New Roman" w:cs="Times New Roman" w:eastAsia="Times New Roman" w:hAnsi="Times New Roman"/>
          <w:b w:val="1"/>
          <w:sz w:val="24"/>
          <w:szCs w:val="24"/>
          <w:rtl w:val="0"/>
        </w:rPr>
        <w:t xml:space="preserve">Shield of Valor</w:t>
      </w:r>
      <w:r w:rsidDel="00000000" w:rsidR="00000000" w:rsidRPr="00000000">
        <w:rPr>
          <w:rFonts w:ascii="Times New Roman" w:cs="Times New Roman" w:eastAsia="Times New Roman" w:hAnsi="Times New Roman"/>
          <w:sz w:val="24"/>
          <w:szCs w:val="24"/>
          <w:rtl w:val="0"/>
        </w:rPr>
        <w:t xml:space="preserve"> - Minor Utility [</w:t>
      </w:r>
      <w:r w:rsidDel="00000000" w:rsidR="00000000" w:rsidRPr="00000000">
        <w:rPr>
          <w:rFonts w:ascii="Times New Roman" w:cs="Times New Roman" w:eastAsia="Times New Roman" w:hAnsi="Times New Roman"/>
          <w:sz w:val="24"/>
          <w:szCs w:val="24"/>
          <w:u w:val="single"/>
          <w:rtl w:val="0"/>
        </w:rPr>
        <w:t xml:space="preserve">Inspired by Fury of the Tempest</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You conjure a Shield of Valor in your hands. You can dismiss the Shield of Valor as a free action. While you are wielding a Shield of Valor, you cannot use your normal combat talents. Instead you may use the combat talents below.</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b w:val="1"/>
          <w:i w:val="1"/>
          <w:sz w:val="24"/>
          <w:szCs w:val="24"/>
          <w:rtl w:val="0"/>
        </w:rPr>
        <w:t xml:space="preserve">Guardian’s Oath </w:t>
      </w:r>
      <w:r w:rsidDel="00000000" w:rsidR="00000000" w:rsidRPr="00000000">
        <w:rPr>
          <w:rFonts w:ascii="Times New Roman" w:cs="Times New Roman" w:eastAsia="Times New Roman" w:hAnsi="Times New Roman"/>
          <w:sz w:val="24"/>
          <w:szCs w:val="24"/>
          <w:rtl w:val="0"/>
        </w:rPr>
        <w:t xml:space="preserve">- Trait</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sz w:val="24"/>
          <w:szCs w:val="24"/>
          <w:rtl w:val="0"/>
        </w:rPr>
        <w:t xml:space="preserve">You may use “Guardian’s Duty” without paying its energy cost if the ally targeted by the triggering attack is subjected to your “Guardian’s Oath.”</w:t>
      </w: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sz w:val="24"/>
          <w:szCs w:val="24"/>
          <w:rtl w:val="0"/>
        </w:rPr>
        <w:t xml:space="preserve">[+3] </w:t>
      </w:r>
      <w:r w:rsidDel="00000000" w:rsidR="00000000" w:rsidRPr="00000000">
        <w:rPr>
          <w:rFonts w:ascii="Times New Roman" w:cs="Times New Roman" w:eastAsia="Times New Roman" w:hAnsi="Times New Roman"/>
          <w:b w:val="1"/>
          <w:i w:val="1"/>
          <w:sz w:val="24"/>
          <w:szCs w:val="24"/>
          <w:rtl w:val="0"/>
        </w:rPr>
        <w:t xml:space="preserve">Guardian’s Vow </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Standard Utility</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Range: Ranged 10</w:t>
      </w: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Up to two allies are subject to your “Guardian’s Oath” until the end of your next turn.</w:t>
      </w:r>
    </w:p>
    <w:p w:rsidR="00000000" w:rsidDel="00000000" w:rsidP="00000000" w:rsidRDefault="00000000" w:rsidRPr="00000000">
      <w:pPr>
        <w:keepNext w:val="0"/>
        <w:keepLines w:val="0"/>
        <w:widowControl w:val="0"/>
        <w:ind w:left="0" w:firstLine="0"/>
        <w:contextualSpacing w:val="0"/>
        <w:rPr/>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sz w:val="24"/>
          <w:szCs w:val="24"/>
          <w:rtl w:val="0"/>
        </w:rPr>
        <w:t xml:space="preserve">[+2] </w:t>
      </w:r>
      <w:r w:rsidDel="00000000" w:rsidR="00000000" w:rsidRPr="00000000">
        <w:rPr>
          <w:rFonts w:ascii="Times New Roman" w:cs="Times New Roman" w:eastAsia="Times New Roman" w:hAnsi="Times New Roman"/>
          <w:b w:val="1"/>
          <w:i w:val="1"/>
          <w:sz w:val="24"/>
          <w:szCs w:val="24"/>
          <w:rtl w:val="0"/>
        </w:rPr>
        <w:t xml:space="preserve">Shield Bash</w:t>
      </w:r>
      <w:r w:rsidDel="00000000" w:rsidR="00000000" w:rsidRPr="00000000">
        <w:rPr>
          <w:rFonts w:ascii="Times New Roman" w:cs="Times New Roman" w:eastAsia="Times New Roman" w:hAnsi="Times New Roman"/>
          <w:b w:val="1"/>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Standard Attack</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Range: Melee</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Roll 1d8. Deal that much damage to target creature, and it takes a penalty to damage equal to the roll result until the end of your next turn.</w:t>
      </w:r>
    </w:p>
    <w:p w:rsidR="00000000" w:rsidDel="00000000" w:rsidP="00000000" w:rsidRDefault="00000000" w:rsidRPr="00000000">
      <w:pPr>
        <w:keepNext w:val="0"/>
        <w:keepLines w:val="0"/>
        <w:widowControl w:val="0"/>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sz w:val="24"/>
          <w:szCs w:val="24"/>
          <w:rtl w:val="0"/>
        </w:rPr>
        <w:t xml:space="preserve">[+2] </w:t>
      </w:r>
      <w:r w:rsidDel="00000000" w:rsidR="00000000" w:rsidRPr="00000000">
        <w:rPr>
          <w:rFonts w:ascii="Times New Roman" w:cs="Times New Roman" w:eastAsia="Times New Roman" w:hAnsi="Times New Roman"/>
          <w:b w:val="1"/>
          <w:i w:val="1"/>
          <w:sz w:val="24"/>
          <w:szCs w:val="24"/>
          <w:rtl w:val="0"/>
        </w:rPr>
        <w:t xml:space="preserve">Stand Tall</w:t>
      </w:r>
      <w:r w:rsidDel="00000000" w:rsidR="00000000" w:rsidRPr="00000000">
        <w:rPr>
          <w:rFonts w:ascii="Times New Roman" w:cs="Times New Roman" w:eastAsia="Times New Roman" w:hAnsi="Times New Roman"/>
          <w:sz w:val="24"/>
          <w:szCs w:val="24"/>
          <w:rtl w:val="0"/>
        </w:rPr>
        <w:t xml:space="preserve"> - Standard Utility</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Range: Ranged 10</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You take half damage from creatures adjacent to you until the end of your next turn, and target ally is subjected to your “Guardian’s Oath” until the end of your next turn.</w:t>
      </w:r>
    </w:p>
    <w:p w:rsidR="00000000" w:rsidDel="00000000" w:rsidP="00000000" w:rsidRDefault="00000000" w:rsidRPr="00000000">
      <w:pPr>
        <w:keepNext w:val="0"/>
        <w:keepLines w:val="0"/>
        <w:widowControl w:val="0"/>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[-2] </w:t>
      </w:r>
      <w:r w:rsidDel="00000000" w:rsidR="00000000" w:rsidRPr="00000000">
        <w:rPr>
          <w:rFonts w:ascii="Times New Roman" w:cs="Times New Roman" w:eastAsia="Times New Roman" w:hAnsi="Times New Roman"/>
          <w:b w:val="1"/>
          <w:i w:val="1"/>
          <w:sz w:val="24"/>
          <w:szCs w:val="24"/>
          <w:rtl w:val="0"/>
        </w:rPr>
        <w:t xml:space="preserve">Guardian’s Duty</w:t>
      </w:r>
      <w:r w:rsidDel="00000000" w:rsidR="00000000" w:rsidRPr="00000000">
        <w:rPr>
          <w:rFonts w:ascii="Times New Roman" w:cs="Times New Roman" w:eastAsia="Times New Roman" w:hAnsi="Times New Roman"/>
          <w:sz w:val="24"/>
          <w:szCs w:val="24"/>
          <w:rtl w:val="0"/>
        </w:rPr>
        <w:t xml:space="preserve"> - Immediate Interrupt</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Trigger - An enemy targets an ally within 6 spaces of you with a melee or ranged attack</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sz w:val="24"/>
          <w:szCs w:val="24"/>
          <w:rtl w:val="0"/>
        </w:rPr>
        <w:t xml:space="preserve">Effect - Move to a space that is between that ally and the triggering enemy, or adjacent to both. The attack targets you instead. </w:t>
      </w:r>
    </w:p>
    <w:p w:rsidR="00000000" w:rsidDel="00000000" w:rsidP="00000000" w:rsidRDefault="00000000" w:rsidRPr="00000000">
      <w:pPr>
        <w:keepNext w:val="0"/>
        <w:keepLines w:val="0"/>
        <w:widowControl w:val="0"/>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[-3] </w:t>
      </w:r>
      <w:r w:rsidDel="00000000" w:rsidR="00000000" w:rsidRPr="00000000">
        <w:rPr>
          <w:rFonts w:ascii="Times New Roman" w:cs="Times New Roman" w:eastAsia="Times New Roman" w:hAnsi="Times New Roman"/>
          <w:b w:val="1"/>
          <w:i w:val="1"/>
          <w:sz w:val="24"/>
          <w:szCs w:val="24"/>
          <w:rtl w:val="0"/>
        </w:rPr>
        <w:t xml:space="preserve">Under the Aegis </w:t>
      </w:r>
      <w:r w:rsidDel="00000000" w:rsidR="00000000" w:rsidRPr="00000000">
        <w:rPr>
          <w:rFonts w:ascii="Times New Roman" w:cs="Times New Roman" w:eastAsia="Times New Roman" w:hAnsi="Times New Roman"/>
          <w:sz w:val="24"/>
          <w:szCs w:val="24"/>
          <w:rtl w:val="0"/>
        </w:rPr>
        <w:t xml:space="preserve">- Immediate Interrupt</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Trigger - Multiple allies would be hit by a burst attack. </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Effect - Move up to 6 spaces toward the burst. Then, if you are in the burst, the attack now hits only you. The Shield of Valor vanishes.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28"/>
          <w:szCs w:val="28"/>
          <w:rtl w:val="0"/>
        </w:rPr>
        <w:t xml:space="preserve">Necromancer</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[-2] </w:t>
      </w:r>
      <w:r w:rsidDel="00000000" w:rsidR="00000000" w:rsidRPr="00000000">
        <w:rPr>
          <w:rFonts w:ascii="Times New Roman" w:cs="Times New Roman" w:eastAsia="Times New Roman" w:hAnsi="Times New Roman"/>
          <w:b w:val="1"/>
          <w:sz w:val="24"/>
          <w:szCs w:val="24"/>
          <w:rtl w:val="0"/>
        </w:rPr>
        <w:t xml:space="preserve">Take Life</w:t>
      </w:r>
      <w:r w:rsidDel="00000000" w:rsidR="00000000" w:rsidRPr="00000000">
        <w:rPr>
          <w:rFonts w:ascii="Times New Roman" w:cs="Times New Roman" w:eastAsia="Times New Roman" w:hAnsi="Times New Roman"/>
          <w:sz w:val="24"/>
          <w:szCs w:val="24"/>
          <w:rtl w:val="0"/>
        </w:rPr>
        <w:t xml:space="preserve">- Standard Attack</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Range: Ranged 7</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Roll 1d12. Deal that much damage to target creature gain life equal to the roll result.</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docs.google.com/document/d/1OIHfLblakXp8Y6iDzA5lq33nLvd8dJxE_iswnTgvrQw/edit" TargetMode="External"/></Relationships>
</file>