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b w:val="1"/>
          <w:sz w:val="48"/>
          <w:szCs w:val="48"/>
          <w:rtl w:val="0"/>
        </w:rPr>
        <w:t xml:space="preserve">Expansion Pack - 7/26/13</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8"/>
          <w:szCs w:val="28"/>
          <w:u w:val="single"/>
          <w:rtl w:val="0"/>
        </w:rPr>
        <w:t xml:space="preserve">Utility Talents</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4"/>
          <w:szCs w:val="24"/>
          <w:rtl w:val="0"/>
        </w:rPr>
        <w:t xml:space="preserve">Pick of the Litter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u w:val="single"/>
          <w:rtl w:val="0"/>
        </w:rPr>
        <w:t xml:space="preserve">Created by Kajisora</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You gain 1 racial trait points. You may take this talent multiple times.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4"/>
          <w:szCs w:val="24"/>
          <w:rtl w:val="0"/>
        </w:rPr>
        <w:t xml:space="preserve">Highborn </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i w:val="1"/>
          <w:sz w:val="24"/>
          <w:szCs w:val="24"/>
          <w:rtl w:val="0"/>
        </w:rPr>
        <w:t xml:space="preserve">Prerequisite</w:t>
      </w:r>
      <w:r w:rsidDel="00000000" w:rsidR="00000000" w:rsidRPr="00000000">
        <w:rPr>
          <w:rFonts w:ascii="Times New Roman" w:cs="Times New Roman" w:eastAsia="Times New Roman" w:hAnsi="Times New Roman"/>
          <w:sz w:val="24"/>
          <w:szCs w:val="24"/>
          <w:rtl w:val="0"/>
        </w:rPr>
        <w:t xml:space="preserve">: Pick of the Litter</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You gain 2 racial trait points. You may take this talent multiple times, but you may only take it once for each time you have taken Pick of the Litter.</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highlight w:val="white"/>
          <w:rtl w:val="0"/>
        </w:rPr>
        <w:t xml:space="preserve">Green (Hooves/Thumb) </w:t>
      </w:r>
      <w:r w:rsidDel="00000000" w:rsidR="00000000" w:rsidRPr="00000000">
        <w:rPr>
          <w:rFonts w:ascii="Times New Roman" w:cs="Times New Roman" w:eastAsia="Times New Roman" w:hAnsi="Times New Roman"/>
          <w:sz w:val="24"/>
          <w:szCs w:val="24"/>
          <w:highlight w:val="white"/>
          <w:rtl w:val="0"/>
        </w:rPr>
        <w:t xml:space="preserve">- 7/day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u w:val="single"/>
          <w:rtl w:val="0"/>
        </w:rPr>
        <w:t xml:space="preserve">Created by Zarhon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highlight w:val="white"/>
          <w:u w:val="single"/>
          <w:rtl w:val="0"/>
        </w:rPr>
        <w:t xml:space="preserve">Preparation time</w:t>
      </w:r>
      <w:r w:rsidDel="00000000" w:rsidR="00000000" w:rsidRPr="00000000">
        <w:rPr>
          <w:rFonts w:ascii="Times New Roman" w:cs="Times New Roman" w:eastAsia="Times New Roman" w:hAnsi="Times New Roman"/>
          <w:sz w:val="24"/>
          <w:szCs w:val="24"/>
          <w:highlight w:val="white"/>
          <w:rtl w:val="0"/>
        </w:rPr>
        <w:t xml:space="preserve">: 1 minute</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highlight w:val="white"/>
          <w:rtl w:val="0"/>
        </w:rPr>
        <w:t xml:space="preserve">Choose one of the following:</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highlight w:val="white"/>
          <w:rtl w:val="0"/>
        </w:rPr>
        <w:t xml:space="preserve">-) Touch a withering, wounded or diseased plant. That plant is revitalized to full health. </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highlight w:val="white"/>
          <w:rtl w:val="0"/>
        </w:rPr>
        <w:t xml:space="preserve">-) Touch a plant, causing it to suddenly grow at an accelerated rate by a single stage (causing a tree's fruits to ripen, a vegetable to grow in size, a flower to open, a seed to sprout into a sapling, etc...).</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highlight w:val="white"/>
          <w:rtl w:val="0"/>
        </w:rPr>
        <w:t xml:space="preserve">You may expend 2 uses to use this talent instantaneously</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b w:val="1"/>
          <w:sz w:val="28"/>
          <w:szCs w:val="28"/>
          <w:u w:val="single"/>
          <w:rtl w:val="0"/>
        </w:rPr>
        <w:t xml:space="preserve">Combat Traits</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4"/>
          <w:szCs w:val="24"/>
          <w:highlight w:val="white"/>
          <w:rtl w:val="0"/>
        </w:rPr>
        <w:t xml:space="preserve">Tough</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highlight w:val="white"/>
          <w:rtl w:val="0"/>
        </w:rPr>
        <w:t xml:space="preserve">Your starting and max hp is increased by 10. You are still considered ‘bloodied’ at 15.</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b w:val="1"/>
          <w:sz w:val="28"/>
          <w:szCs w:val="28"/>
          <w:u w:val="single"/>
          <w:rtl w:val="0"/>
        </w:rPr>
        <w:t xml:space="preserve">Items</w:t>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4"/>
          <w:szCs w:val="24"/>
          <w:u w:val="single"/>
          <w:rtl w:val="0"/>
        </w:rPr>
        <w:t xml:space="preserve">Skype</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4"/>
          <w:szCs w:val="24"/>
          <w:rtl w:val="0"/>
        </w:rPr>
        <w:t xml:space="preserve">Spellbook </w:t>
      </w:r>
      <w:r w:rsidDel="00000000" w:rsidR="00000000" w:rsidRPr="00000000">
        <w:rPr>
          <w:rFonts w:ascii="Times New Roman" w:cs="Times New Roman" w:eastAsia="Times New Roman" w:hAnsi="Times New Roman"/>
          <w:sz w:val="24"/>
          <w:szCs w:val="24"/>
          <w:rtl w:val="0"/>
        </w:rPr>
        <w:t xml:space="preserve">- 500 Gold</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Weapon</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When you start a battle with this weapon equipped, you may bring all of your combat talents into battle (instead of choosing 5).</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Guardian</w:t>
      </w:r>
      <w:r w:rsidDel="00000000" w:rsidR="00000000" w:rsidRPr="00000000">
        <w:rPr>
          <w:rFonts w:ascii="Times New Roman" w:cs="Times New Roman" w:eastAsia="Times New Roman" w:hAnsi="Times New Roman"/>
          <w:b w:val="1"/>
          <w:sz w:val="24"/>
          <w:szCs w:val="24"/>
          <w:rtl w:val="0"/>
        </w:rPr>
        <w:t xml:space="preserve">'s Shield</w:t>
      </w:r>
      <w:r w:rsidDel="00000000" w:rsidR="00000000" w:rsidRPr="00000000">
        <w:rPr>
          <w:rFonts w:ascii="Times New Roman" w:cs="Times New Roman" w:eastAsia="Times New Roman" w:hAnsi="Times New Roman"/>
          <w:sz w:val="24"/>
          <w:szCs w:val="24"/>
          <w:rtl w:val="0"/>
        </w:rPr>
        <w:t xml:space="preserve"> - 3500 Gold</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Weapon</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At the beginning of your turn, you may choose an ally. Until the start of your next turn, that ally is subject to your “Guard.” You may also use the following combat talent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sz w:val="24"/>
          <w:szCs w:val="24"/>
          <w:rtl w:val="0"/>
        </w:rPr>
        <w:t xml:space="preserve">[0] </w:t>
      </w:r>
      <w:r w:rsidDel="00000000" w:rsidR="00000000" w:rsidRPr="00000000">
        <w:rPr>
          <w:rFonts w:ascii="Times New Roman" w:cs="Times New Roman" w:eastAsia="Times New Roman" w:hAnsi="Times New Roman"/>
          <w:b w:val="1"/>
          <w:sz w:val="24"/>
          <w:szCs w:val="24"/>
          <w:rtl w:val="0"/>
        </w:rPr>
        <w:t xml:space="preserve">Shield the Blow </w:t>
      </w:r>
      <w:r w:rsidDel="00000000" w:rsidR="00000000" w:rsidRPr="00000000">
        <w:rPr>
          <w:rFonts w:ascii="Times New Roman" w:cs="Times New Roman" w:eastAsia="Times New Roman" w:hAnsi="Times New Roman"/>
          <w:sz w:val="24"/>
          <w:szCs w:val="24"/>
          <w:rtl w:val="0"/>
        </w:rPr>
        <w:t xml:space="preserve">- Interrupt Utility</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sz w:val="24"/>
          <w:szCs w:val="24"/>
          <w:rtl w:val="0"/>
        </w:rPr>
        <w:t xml:space="preserve">Trigger - An ally subject to your “Guard” is targeted by an attack.</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sz w:val="24"/>
          <w:szCs w:val="24"/>
          <w:rtl w:val="0"/>
        </w:rPr>
        <w:t xml:space="preserve">Effect - The attack targets you instead.</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b w:val="1"/>
          <w:sz w:val="24"/>
          <w:szCs w:val="24"/>
          <w:u w:val="single"/>
          <w:rtl w:val="0"/>
        </w:rPr>
        <w:t xml:space="preserve">Tabletop</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Spellbook </w:t>
      </w:r>
      <w:r w:rsidDel="00000000" w:rsidR="00000000" w:rsidRPr="00000000">
        <w:rPr>
          <w:rFonts w:ascii="Times New Roman" w:cs="Times New Roman" w:eastAsia="Times New Roman" w:hAnsi="Times New Roman"/>
          <w:sz w:val="24"/>
          <w:szCs w:val="24"/>
          <w:rtl w:val="0"/>
        </w:rPr>
        <w:t xml:space="preserve">- 500 Gold</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Weapon</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When you start a battle with this weapon equipped, you may bring all of your combat talents into battle (instead of choosing 5).</w:t>
      </w: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Guardian</w:t>
      </w:r>
      <w:r w:rsidDel="00000000" w:rsidR="00000000" w:rsidRPr="00000000">
        <w:rPr>
          <w:rFonts w:ascii="Times New Roman" w:cs="Times New Roman" w:eastAsia="Times New Roman" w:hAnsi="Times New Roman"/>
          <w:b w:val="1"/>
          <w:sz w:val="24"/>
          <w:szCs w:val="24"/>
          <w:rtl w:val="0"/>
        </w:rPr>
        <w:t xml:space="preserve">'s Shield</w:t>
      </w:r>
      <w:r w:rsidDel="00000000" w:rsidR="00000000" w:rsidRPr="00000000">
        <w:rPr>
          <w:rFonts w:ascii="Times New Roman" w:cs="Times New Roman" w:eastAsia="Times New Roman" w:hAnsi="Times New Roman"/>
          <w:sz w:val="24"/>
          <w:szCs w:val="24"/>
          <w:rtl w:val="0"/>
        </w:rPr>
        <w:t xml:space="preserve"> - 3500 Gold</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Weapon</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At the beginning of your turn, you may choose an ally. Until the start of your next turn, that ally is subject to your “Guard.” You may also use the following combat talent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[0] </w:t>
      </w:r>
      <w:r w:rsidDel="00000000" w:rsidR="00000000" w:rsidRPr="00000000">
        <w:rPr>
          <w:rFonts w:ascii="Times New Roman" w:cs="Times New Roman" w:eastAsia="Times New Roman" w:hAnsi="Times New Roman"/>
          <w:b w:val="1"/>
          <w:sz w:val="24"/>
          <w:szCs w:val="24"/>
          <w:rtl w:val="0"/>
        </w:rPr>
        <w:t xml:space="preserve">Shield the Blow </w:t>
      </w:r>
      <w:r w:rsidDel="00000000" w:rsidR="00000000" w:rsidRPr="00000000">
        <w:rPr>
          <w:rFonts w:ascii="Times New Roman" w:cs="Times New Roman" w:eastAsia="Times New Roman" w:hAnsi="Times New Roman"/>
          <w:sz w:val="24"/>
          <w:szCs w:val="24"/>
          <w:rtl w:val="0"/>
        </w:rPr>
        <w:t xml:space="preserve">- Interrupt Utility</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Trigger - An enemy targets an ally within 6 spaces of you with a melee or ranged attack</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Effect - If that ally is subject to your “Guard,” move to a space that is between that ally and the triggering enemy, or adjacent to both. The attack targets you instead.</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